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本科教改项目认定范围及级别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219"/>
        <w:gridCol w:w="360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教育教学改革研究项目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陕西省教育科学规划课题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陕西省教育科学规划领导小组办公室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新农（工/文）科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研究与实践项目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教育部产学合作协同育人项目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实验教学项目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“双百”实践教学项目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其他教改项目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由中央部委、省级教育行政部门审批的其他高等教育教学研究与改革项目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教务处审核认定相应级别。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注：各级学会、教指委等设立的项目不予认定。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本科课程建设项目认定范围及级别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532"/>
        <w:gridCol w:w="349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精品课程、精品资源共享课、精品视频公开课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优质课程、双语课程、全英文课程、暑期课程、“大国三农”课程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一流课程（线上、线下、混合式、虚拟仿真项目、社会实践）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课程思政示范课程、“三进”精品课程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其他课程建设项目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由中央部委、省级教育行政部门审批的其他课程建设项目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教务处审核认定相应级别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注：各级学会、教指委等设立的项目不予认定。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教材建设成果认定级别及范围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8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国家级规划(优秀）教材</w:t>
            </w:r>
          </w:p>
        </w:tc>
        <w:tc>
          <w:tcPr>
            <w:tcW w:w="5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由教育部组织评选并发文公布的国家级规划教材和国家优秀教材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省部级优秀教材</w:t>
            </w:r>
          </w:p>
        </w:tc>
        <w:tc>
          <w:tcPr>
            <w:tcW w:w="5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由中央部委（除教育部外）和省级教育行政部门组织评选并发文公布的优秀教材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行业规划教材</w:t>
            </w:r>
          </w:p>
        </w:tc>
        <w:tc>
          <w:tcPr>
            <w:tcW w:w="5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（除教育部外）和省级教育行政部门组织评选并发文公布的规划教材；由高等教育出版社、中国农业出版社、中国林业出版社、科学出版社、机械工业出版社、中国水利水电出版社、中国轻工业部出版社、化学工业社、外语教学与研究出版社和上海外语教育出版社规划出版的教材，必须有正规的申报评选机制和获批文件。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注：教材必须公开出版发行后才能认定为成果。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361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F23E8"/>
    <w:rsid w:val="01500697"/>
    <w:rsid w:val="1A2412CD"/>
    <w:rsid w:val="2E4E642E"/>
    <w:rsid w:val="2E5D6B7D"/>
    <w:rsid w:val="2E8003A5"/>
    <w:rsid w:val="33F72307"/>
    <w:rsid w:val="487445B8"/>
    <w:rsid w:val="667A2653"/>
    <w:rsid w:val="66F02654"/>
    <w:rsid w:val="6EF21DB7"/>
    <w:rsid w:val="7AE14D95"/>
    <w:rsid w:val="7C2F23E8"/>
    <w:rsid w:val="7C5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2021-11-23T07:39:00Z</dcterms:created>
  <dc:creator>我心飞翔</dc:creator>
  <cp:lastModifiedBy>lgz</cp:lastModifiedBy>
  <dcterms:modified xsi:type="dcterms:W3CDTF">2024-03-16T08:08:05Z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C8C5E64092CF43789BFE70749A2F80F4_13</vt:lpwstr>
  </property>
</Properties>
</file>