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2E" w:rsidRPr="0078062E" w:rsidRDefault="0078062E" w:rsidP="0078062E">
      <w:pPr>
        <w:widowControl/>
        <w:spacing w:after="90" w:line="384" w:lineRule="auto"/>
        <w:ind w:firstLine="480"/>
        <w:jc w:val="center"/>
        <w:rPr>
          <w:rFonts w:ascii="宋体" w:eastAsia="宋体" w:hAnsi="宋体" w:cs="宋体"/>
          <w:color w:val="000000"/>
          <w:kern w:val="0"/>
          <w:sz w:val="18"/>
          <w:szCs w:val="18"/>
        </w:rPr>
      </w:pPr>
      <w:r w:rsidRPr="0078062E">
        <w:rPr>
          <w:rFonts w:ascii="方正小标宋简体" w:eastAsia="方正小标宋简体" w:hAnsi="宋体" w:cs="宋体" w:hint="eastAsia"/>
          <w:b/>
          <w:bCs/>
          <w:color w:val="000000"/>
          <w:kern w:val="0"/>
          <w:sz w:val="40"/>
        </w:rPr>
        <w:t>关于2017年招收研究生教师年度审核工作的通知</w:t>
      </w:r>
      <w:r w:rsidRPr="0078062E">
        <w:rPr>
          <w:rFonts w:ascii="宋体" w:eastAsia="宋体" w:hAnsi="宋体" w:cs="宋体" w:hint="eastAsia"/>
          <w:color w:val="000000"/>
          <w:kern w:val="0"/>
          <w:sz w:val="18"/>
          <w:szCs w:val="18"/>
        </w:rPr>
        <w:t xml:space="preserve"> </w:t>
      </w:r>
    </w:p>
    <w:tbl>
      <w:tblPr>
        <w:tblW w:w="3750" w:type="pct"/>
        <w:jc w:val="center"/>
        <w:tblCellMar>
          <w:left w:w="0" w:type="dxa"/>
          <w:right w:w="0" w:type="dxa"/>
        </w:tblCellMar>
        <w:tblLook w:val="04A0"/>
      </w:tblPr>
      <w:tblGrid>
        <w:gridCol w:w="180"/>
        <w:gridCol w:w="6720"/>
        <w:gridCol w:w="180"/>
      </w:tblGrid>
      <w:tr w:rsidR="0078062E" w:rsidRPr="0078062E" w:rsidTr="0078062E">
        <w:trPr>
          <w:jc w:val="center"/>
        </w:trPr>
        <w:tc>
          <w:tcPr>
            <w:tcW w:w="0" w:type="auto"/>
            <w:gridSpan w:val="3"/>
            <w:hideMark/>
          </w:tcPr>
          <w:p w:rsidR="0078062E" w:rsidRPr="0078062E" w:rsidRDefault="0078062E" w:rsidP="0078062E">
            <w:pPr>
              <w:widowControl/>
              <w:jc w:val="left"/>
              <w:rPr>
                <w:rFonts w:ascii="宋体" w:eastAsia="宋体" w:hAnsi="宋体" w:cs="宋体"/>
                <w:color w:val="000000"/>
                <w:kern w:val="0"/>
                <w:sz w:val="18"/>
                <w:szCs w:val="18"/>
              </w:rPr>
            </w:pPr>
          </w:p>
        </w:tc>
      </w:tr>
      <w:tr w:rsidR="0078062E" w:rsidRPr="0078062E" w:rsidTr="0078062E">
        <w:trPr>
          <w:jc w:val="center"/>
        </w:trPr>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p>
        </w:tc>
        <w:tc>
          <w:tcPr>
            <w:tcW w:w="0" w:type="auto"/>
            <w:hideMark/>
          </w:tcPr>
          <w:p w:rsidR="0078062E" w:rsidRPr="0078062E" w:rsidRDefault="0078062E" w:rsidP="0078062E">
            <w:pPr>
              <w:widowControl/>
              <w:spacing w:line="600" w:lineRule="atLeast"/>
              <w:jc w:val="left"/>
              <w:rPr>
                <w:rFonts w:ascii="仿宋_GB2312" w:eastAsia="仿宋_GB2312" w:hAnsi="宋体" w:cs="宋体"/>
                <w:color w:val="000000"/>
                <w:kern w:val="0"/>
                <w:sz w:val="32"/>
                <w:szCs w:val="32"/>
              </w:rPr>
            </w:pPr>
            <w:r w:rsidRPr="0078062E">
              <w:rPr>
                <w:rFonts w:ascii="仿宋_GB2312" w:eastAsia="仿宋_GB2312" w:hAnsi="宋体" w:cs="宋体" w:hint="eastAsia"/>
                <w:color w:val="000000"/>
                <w:kern w:val="0"/>
                <w:sz w:val="32"/>
                <w:szCs w:val="32"/>
              </w:rPr>
              <w:t>各有关学院（系、所）：</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根据《西北农林科技大学招收研究生教师年度审核办法》（</w:t>
            </w:r>
            <w:bookmarkStart w:id="0" w:name="fwzh"/>
            <w:r w:rsidRPr="0078062E">
              <w:rPr>
                <w:rFonts w:ascii="仿宋_GB2312" w:eastAsia="仿宋_GB2312" w:hAnsi="宋体" w:cs="宋体" w:hint="eastAsia"/>
                <w:color w:val="000000"/>
                <w:kern w:val="0"/>
                <w:sz w:val="32"/>
                <w:szCs w:val="32"/>
              </w:rPr>
              <w:t>校研发</w:t>
            </w:r>
            <w:bookmarkEnd w:id="0"/>
            <w:r w:rsidRPr="0078062E">
              <w:rPr>
                <w:rFonts w:ascii="仿宋_GB2312" w:eastAsia="仿宋_GB2312" w:hAnsi="宋体" w:cs="宋体" w:hint="eastAsia"/>
                <w:color w:val="000000"/>
                <w:kern w:val="0"/>
                <w:sz w:val="32"/>
                <w:szCs w:val="32"/>
              </w:rPr>
              <w:t>〔</w:t>
            </w:r>
            <w:bookmarkStart w:id="1" w:name="fwyear"/>
            <w:r w:rsidRPr="0078062E">
              <w:rPr>
                <w:rFonts w:ascii="仿宋_GB2312" w:eastAsia="仿宋_GB2312" w:hAnsi="宋体" w:cs="宋体" w:hint="eastAsia"/>
                <w:color w:val="000000"/>
                <w:kern w:val="0"/>
                <w:sz w:val="32"/>
                <w:szCs w:val="32"/>
              </w:rPr>
              <w:t>2014</w:t>
            </w:r>
            <w:bookmarkEnd w:id="1"/>
            <w:r w:rsidRPr="0078062E">
              <w:rPr>
                <w:rFonts w:ascii="仿宋_GB2312" w:eastAsia="仿宋_GB2312" w:hAnsi="宋体" w:cs="宋体" w:hint="eastAsia"/>
                <w:color w:val="000000"/>
                <w:kern w:val="0"/>
                <w:sz w:val="32"/>
                <w:szCs w:val="32"/>
              </w:rPr>
              <w:t>〕</w:t>
            </w:r>
            <w:bookmarkStart w:id="2" w:name="fwh"/>
            <w:r w:rsidRPr="0078062E">
              <w:rPr>
                <w:rFonts w:ascii="仿宋_GB2312" w:eastAsia="仿宋_GB2312" w:hAnsi="宋体" w:cs="宋体" w:hint="eastAsia"/>
                <w:color w:val="000000"/>
                <w:kern w:val="0"/>
                <w:sz w:val="32"/>
                <w:szCs w:val="32"/>
              </w:rPr>
              <w:t>87</w:t>
            </w:r>
            <w:bookmarkEnd w:id="2"/>
            <w:r w:rsidRPr="0078062E">
              <w:rPr>
                <w:rFonts w:ascii="仿宋_GB2312" w:eastAsia="仿宋_GB2312" w:hAnsi="宋体" w:cs="宋体" w:hint="eastAsia"/>
                <w:color w:val="000000"/>
                <w:kern w:val="0"/>
                <w:sz w:val="32"/>
                <w:szCs w:val="32"/>
              </w:rPr>
              <w:t>号，以下简称“《办法》”），现将2017年度招收研究生教师（以下简称“导师”）</w:t>
            </w:r>
            <w:r w:rsidRPr="0078062E">
              <w:rPr>
                <w:rFonts w:ascii="仿宋_GB2312" w:eastAsia="仿宋_GB2312" w:hAnsi="宋体" w:cs="宋体" w:hint="eastAsia"/>
                <w:b/>
                <w:bCs/>
                <w:color w:val="000000"/>
                <w:kern w:val="0"/>
                <w:sz w:val="32"/>
                <w:szCs w:val="32"/>
              </w:rPr>
              <w:t xml:space="preserve"> </w:t>
            </w:r>
            <w:r w:rsidRPr="0078062E">
              <w:rPr>
                <w:rFonts w:ascii="仿宋_GB2312" w:eastAsia="仿宋_GB2312" w:hAnsi="宋体" w:cs="宋体" w:hint="eastAsia"/>
                <w:color w:val="000000"/>
                <w:kern w:val="0"/>
                <w:sz w:val="32"/>
                <w:szCs w:val="32"/>
              </w:rPr>
              <w:t>年度审核工作有关事项通知如下：</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b/>
                <w:bCs/>
                <w:color w:val="000000"/>
                <w:kern w:val="0"/>
                <w:sz w:val="32"/>
                <w:szCs w:val="32"/>
              </w:rPr>
              <w:t xml:space="preserve">　　一、 组织机构</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导师年度审核工作按照一级学科学位授权点管理，对非一级学科学位授权点，参照一级学科学位授权点范式管理。</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学校研究生招生工作领导小组负责导师年度审核领导工作。各一级学科建设单位（以下简称“各单位”）成立导师年度审核工作小组，负责具体审核工作。</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w:t>
            </w:r>
            <w:r w:rsidRPr="0078062E">
              <w:rPr>
                <w:rFonts w:ascii="仿宋_GB2312" w:eastAsia="仿宋_GB2312" w:hAnsi="宋体" w:cs="宋体" w:hint="eastAsia"/>
                <w:b/>
                <w:bCs/>
                <w:color w:val="000000"/>
                <w:kern w:val="0"/>
                <w:sz w:val="32"/>
                <w:szCs w:val="32"/>
              </w:rPr>
              <w:t>二、审核标准</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各单位审核标准不得低于本单位2015年制定及2016年修订，并通过研究生院审批的导师年度审核标准。各单位可根据实际情况将审核标准细化到各学科方向。</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b/>
                <w:bCs/>
                <w:color w:val="000000"/>
                <w:kern w:val="0"/>
                <w:sz w:val="32"/>
                <w:szCs w:val="32"/>
              </w:rPr>
              <w:t xml:space="preserve">　　三、审核程序</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lastRenderedPageBreak/>
              <w:t xml:space="preserve">　　1.个人申报。导师登录校园网主页“信息综合服务平台”或登录网址</w:t>
            </w:r>
            <w:hyperlink r:id="rId4" w:history="1">
              <w:r w:rsidRPr="0078062E">
                <w:rPr>
                  <w:rFonts w:ascii="仿宋_GB2312" w:eastAsia="仿宋_GB2312" w:hAnsi="宋体" w:cs="宋体" w:hint="eastAsia"/>
                  <w:color w:val="000000"/>
                  <w:kern w:val="0"/>
                  <w:sz w:val="32"/>
                </w:rPr>
                <w:t>http://ehall.nwafu.edu.cn/new/index.html</w:t>
              </w:r>
            </w:hyperlink>
            <w:r w:rsidRPr="0078062E">
              <w:rPr>
                <w:rFonts w:ascii="仿宋_GB2312" w:eastAsia="仿宋_GB2312" w:hAnsi="宋体" w:cs="宋体" w:hint="eastAsia"/>
                <w:color w:val="000000"/>
                <w:kern w:val="0"/>
                <w:sz w:val="32"/>
                <w:szCs w:val="32"/>
              </w:rPr>
              <w:t>，使用导师年度申请功能申请，具体操作见《导师年度审核申请系统使用指南》（附件1）。</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2.单位审核。各单位通过申报平台填写审核意见，对拟审核通过的导师予以公示，并将审核结果汇总报研究生院。</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3.学校公示并公布2018年招收研究生导师名单。</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b/>
                <w:bCs/>
                <w:color w:val="000000"/>
                <w:kern w:val="0"/>
                <w:sz w:val="32"/>
                <w:szCs w:val="32"/>
              </w:rPr>
              <w:t xml:space="preserve">　　四、监督工作</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学校成立由纪检监察部门负责的导师年度审核工作监督组,各单位成立由党委负责的导师年度审核工作监督小组,进行全程监督和检查。</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b/>
                <w:bCs/>
                <w:color w:val="000000"/>
                <w:kern w:val="0"/>
                <w:sz w:val="32"/>
                <w:szCs w:val="32"/>
              </w:rPr>
              <w:t xml:space="preserve">　　五、工作要求</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1.各单位应高度重视，认真组织审核工作，严格按照《办法》和本单位制定的基本条件审查，严把导师审核质量，坚决杜绝“无经费、无课题、无成果”的导师招收研究生。</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2.各单位对申请参加年度审核的导师师德情况进行全面审核，在审核中实行师德“一票否决”制，对学术不端“零容忍”，确保导师年度审核</w:t>
            </w:r>
            <w:r w:rsidRPr="0078062E">
              <w:rPr>
                <w:rFonts w:ascii="仿宋_GB2312" w:eastAsia="仿宋_GB2312" w:hAnsi="宋体" w:cs="宋体" w:hint="eastAsia"/>
                <w:color w:val="000000"/>
                <w:kern w:val="0"/>
                <w:sz w:val="32"/>
                <w:szCs w:val="32"/>
              </w:rPr>
              <w:lastRenderedPageBreak/>
              <w:t>的质量。</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3.每位申请导师只能依托一个一级学科学位授权点，且招生学科专业及研究方向保持稳定,与岗位聘任须保持一致。</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4.申请者的年龄要求，按照学校规定60岁退休者，应为1961年6月30日（不含）以后出生，按照学校规定65岁退休者，应为1956年6月30日（不含）以后出生。</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5.导师科研经费及成果等数据统计时间节点为2014年1月1日至2017年6月30日。对已取得过研究生招收资格的教师，在本次年度审核工作规定时间节点之后至招生录取结束规定时间节点期间，达到本单位审核标准者，由各单位自行确定是否补审。</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6.根据《办法》及学校人才引进有关规定，引进人才来校工作3年内，应按照学校人才工作组会议的决定进行聘任。首次申请者，应提供人才工作组会议纪要和学院（系、所）审核意见，新引进人才到校正式报到后方可招生。</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7.各单位要将申请参加年度审核导师近三年指导研究生生源状况、就业率作为审核的参考指标。对研究生生源质量不高、就业率低的指导教</w:t>
            </w:r>
            <w:r w:rsidRPr="0078062E">
              <w:rPr>
                <w:rFonts w:ascii="仿宋_GB2312" w:eastAsia="仿宋_GB2312" w:hAnsi="宋体" w:cs="宋体" w:hint="eastAsia"/>
                <w:color w:val="000000"/>
                <w:kern w:val="0"/>
                <w:sz w:val="32"/>
                <w:szCs w:val="32"/>
              </w:rPr>
              <w:lastRenderedPageBreak/>
              <w:t>师实行约谈、限招，严重者予以停招。</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8.对在国家和陕西省抽查毕业研究生学位论文中出现“存在问题学位论文”的导师，要严格落实停招3年的制度，不得违规审核上报。</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9.对申请招收博士生和学术型硕士导师资格的非本校职工（简称“外聘导师”），应为我校正式聘任的双聘院士、客座教授或讲座教授，且聘任期限内能完整培养一届研究生，审核标准不低于各单位基本要求。外聘导师必须要有具备当年招生资格的校内合作导师，负责研究生的日常管理，研究生培养经费由校内合作导师负责落实（如校内导师提供经费，其提供经费在其本人年度审核的经费总额内予以扣除）。外聘导师所招收的研究生必须在我校完成实验、论文研究等主要培养环节。申请外聘导师者填写《2017年招收研究生教师年度审核申报表（外聘导师）》（附件2）,各单位初步审核后报学校审批。</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申请招收专业学位硕士研究生导师资格的非本校职工，由各学院（系、所）负责确定是否聘任，并确定审核条件。各学院（系、所）聘任后报研究生院备案。</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外聘导师申请资格审核暂不通过系统填报。</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lastRenderedPageBreak/>
              <w:t xml:space="preserve">　　10.各单位应按照要求将申请者名单及其申请条件信息予以公示，接受监督，做到公开、公平、公正。在各单位上报名单中，若有虚假信息或者不符合条件者，取消申请者资格，并追究所在单位审查责任。</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11.各单位审核结束，经公示无异议后，于7月20日前将《2017年招收研究生教师年度审核申报表（外聘导师）》、《2017年招收研究生教师年度审核汇总表》（附件3，系统生成）电子版及纸质版（签字盖章）报研究生院招生处。</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联系人：申让平 杨春雷</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联系电话：87080151或87080161</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Email：</w:t>
            </w:r>
            <w:hyperlink r:id="rId5" w:history="1">
              <w:r w:rsidRPr="0078062E">
                <w:rPr>
                  <w:rFonts w:ascii="仿宋_GB2312" w:eastAsia="仿宋_GB2312" w:hAnsi="宋体" w:cs="宋体" w:hint="eastAsia"/>
                  <w:color w:val="000000"/>
                  <w:kern w:val="0"/>
                  <w:sz w:val="32"/>
                </w:rPr>
                <w:t>zhsh@nwsuaf.edu.cn</w:t>
              </w:r>
            </w:hyperlink>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附件：</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1.导师年度审核申请系统使用指南</w:t>
            </w:r>
          </w:p>
          <w:p w:rsidR="0078062E" w:rsidRPr="0078062E" w:rsidRDefault="0078062E" w:rsidP="0078062E">
            <w:pPr>
              <w:widowControl/>
              <w:spacing w:line="600" w:lineRule="atLeast"/>
              <w:jc w:val="left"/>
              <w:rPr>
                <w:rFonts w:ascii="仿宋_GB2312" w:eastAsia="仿宋_GB2312" w:hAnsi="宋体" w:cs="宋体" w:hint="eastAsia"/>
                <w:color w:val="000000"/>
                <w:kern w:val="0"/>
                <w:sz w:val="32"/>
                <w:szCs w:val="32"/>
              </w:rPr>
            </w:pPr>
            <w:r w:rsidRPr="0078062E">
              <w:rPr>
                <w:rFonts w:ascii="仿宋_GB2312" w:eastAsia="仿宋_GB2312" w:hAnsi="宋体" w:cs="宋体" w:hint="eastAsia"/>
                <w:color w:val="000000"/>
                <w:kern w:val="0"/>
                <w:sz w:val="32"/>
                <w:szCs w:val="32"/>
              </w:rPr>
              <w:t xml:space="preserve">　　2.2017年招收研究生教师年度审核申报表（外聘导师）</w:t>
            </w:r>
          </w:p>
          <w:p w:rsidR="0078062E" w:rsidRPr="0078062E" w:rsidRDefault="0078062E" w:rsidP="0078062E">
            <w:pPr>
              <w:widowControl/>
              <w:spacing w:line="600" w:lineRule="atLeast"/>
              <w:jc w:val="left"/>
              <w:rPr>
                <w:rFonts w:ascii="仿宋_GB2312" w:eastAsia="仿宋_GB2312" w:hAnsi="宋体" w:cs="宋体"/>
                <w:color w:val="000000"/>
                <w:kern w:val="0"/>
                <w:sz w:val="32"/>
                <w:szCs w:val="32"/>
              </w:rPr>
            </w:pPr>
            <w:r w:rsidRPr="0078062E">
              <w:rPr>
                <w:rFonts w:ascii="仿宋_GB2312" w:eastAsia="仿宋_GB2312" w:hAnsi="宋体" w:cs="宋体" w:hint="eastAsia"/>
                <w:color w:val="000000"/>
                <w:kern w:val="0"/>
                <w:sz w:val="32"/>
                <w:szCs w:val="32"/>
              </w:rPr>
              <w:t xml:space="preserve">　　3.2017年招收研究生教师年度审核汇总表</w:t>
            </w:r>
          </w:p>
        </w:tc>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p>
        </w:tc>
      </w:tr>
      <w:tr w:rsidR="0078062E" w:rsidRPr="0078062E" w:rsidTr="0078062E">
        <w:trPr>
          <w:jc w:val="center"/>
        </w:trPr>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p>
        </w:tc>
        <w:tc>
          <w:tcPr>
            <w:tcW w:w="0" w:type="auto"/>
            <w:vAlign w:val="center"/>
            <w:hideMark/>
          </w:tcPr>
          <w:p w:rsidR="0078062E" w:rsidRPr="0078062E" w:rsidRDefault="0078062E" w:rsidP="0078062E">
            <w:pPr>
              <w:widowControl/>
              <w:jc w:val="left"/>
              <w:rPr>
                <w:rFonts w:ascii="Times New Roman" w:eastAsia="Times New Roman" w:hAnsi="Times New Roman" w:cs="Times New Roman"/>
                <w:kern w:val="0"/>
                <w:sz w:val="20"/>
                <w:szCs w:val="20"/>
              </w:rPr>
            </w:pPr>
          </w:p>
        </w:tc>
        <w:tc>
          <w:tcPr>
            <w:tcW w:w="0" w:type="auto"/>
            <w:vAlign w:val="center"/>
            <w:hideMark/>
          </w:tcPr>
          <w:p w:rsidR="0078062E" w:rsidRPr="0078062E" w:rsidRDefault="0078062E" w:rsidP="0078062E">
            <w:pPr>
              <w:widowControl/>
              <w:jc w:val="left"/>
              <w:rPr>
                <w:rFonts w:ascii="Times New Roman" w:eastAsia="Times New Roman" w:hAnsi="Times New Roman" w:cs="Times New Roman"/>
                <w:kern w:val="0"/>
                <w:sz w:val="20"/>
                <w:szCs w:val="20"/>
              </w:rPr>
            </w:pPr>
          </w:p>
        </w:tc>
      </w:tr>
      <w:tr w:rsidR="0078062E" w:rsidRPr="0078062E" w:rsidTr="0078062E">
        <w:trPr>
          <w:jc w:val="center"/>
        </w:trPr>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r w:rsidRPr="0078062E">
              <w:rPr>
                <w:rFonts w:ascii="宋体" w:eastAsia="宋体" w:hAnsi="宋体" w:cs="宋体" w:hint="eastAsia"/>
                <w:color w:val="000000"/>
                <w:kern w:val="0"/>
                <w:sz w:val="18"/>
                <w:szCs w:val="18"/>
              </w:rPr>
              <w:t> </w:t>
            </w:r>
          </w:p>
        </w:tc>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r w:rsidRPr="0078062E">
              <w:rPr>
                <w:rFonts w:ascii="宋体" w:eastAsia="宋体" w:hAnsi="宋体" w:cs="宋体" w:hint="eastAsia"/>
                <w:color w:val="000000"/>
                <w:kern w:val="0"/>
                <w:sz w:val="18"/>
                <w:szCs w:val="18"/>
              </w:rPr>
              <w:t> </w:t>
            </w:r>
          </w:p>
        </w:tc>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r w:rsidRPr="0078062E">
              <w:rPr>
                <w:rFonts w:ascii="宋体" w:eastAsia="宋体" w:hAnsi="宋体" w:cs="宋体" w:hint="eastAsia"/>
                <w:color w:val="000000"/>
                <w:kern w:val="0"/>
                <w:sz w:val="18"/>
                <w:szCs w:val="18"/>
              </w:rPr>
              <w:t> </w:t>
            </w:r>
          </w:p>
        </w:tc>
      </w:tr>
      <w:tr w:rsidR="0078062E" w:rsidRPr="0078062E" w:rsidTr="0078062E">
        <w:trPr>
          <w:jc w:val="center"/>
        </w:trPr>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r w:rsidRPr="0078062E">
              <w:rPr>
                <w:rFonts w:ascii="宋体" w:eastAsia="宋体" w:hAnsi="宋体" w:cs="宋体" w:hint="eastAsia"/>
                <w:color w:val="000000"/>
                <w:kern w:val="0"/>
                <w:sz w:val="18"/>
                <w:szCs w:val="18"/>
              </w:rPr>
              <w:t> </w:t>
            </w:r>
          </w:p>
        </w:tc>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r w:rsidRPr="0078062E">
              <w:rPr>
                <w:rFonts w:ascii="宋体" w:eastAsia="宋体" w:hAnsi="宋体" w:cs="宋体" w:hint="eastAsia"/>
                <w:color w:val="000000"/>
                <w:kern w:val="0"/>
                <w:sz w:val="18"/>
                <w:szCs w:val="18"/>
              </w:rPr>
              <w:t> </w:t>
            </w:r>
          </w:p>
        </w:tc>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r w:rsidRPr="0078062E">
              <w:rPr>
                <w:rFonts w:ascii="宋体" w:eastAsia="宋体" w:hAnsi="宋体" w:cs="宋体" w:hint="eastAsia"/>
                <w:color w:val="000000"/>
                <w:kern w:val="0"/>
                <w:sz w:val="18"/>
                <w:szCs w:val="18"/>
              </w:rPr>
              <w:t> </w:t>
            </w:r>
          </w:p>
        </w:tc>
      </w:tr>
      <w:tr w:rsidR="0078062E" w:rsidRPr="0078062E" w:rsidTr="0078062E">
        <w:trPr>
          <w:jc w:val="center"/>
        </w:trPr>
        <w:tc>
          <w:tcPr>
            <w:tcW w:w="0" w:type="auto"/>
            <w:gridSpan w:val="3"/>
            <w:hideMark/>
          </w:tcPr>
          <w:p w:rsidR="0078062E" w:rsidRPr="0078062E" w:rsidRDefault="0078062E" w:rsidP="0078062E">
            <w:pPr>
              <w:widowControl/>
              <w:spacing w:line="384" w:lineRule="auto"/>
              <w:jc w:val="right"/>
              <w:rPr>
                <w:rFonts w:ascii="宋体" w:eastAsia="宋体" w:hAnsi="宋体" w:cs="宋体"/>
                <w:color w:val="000000"/>
                <w:kern w:val="0"/>
                <w:sz w:val="18"/>
                <w:szCs w:val="18"/>
              </w:rPr>
            </w:pPr>
            <w:r w:rsidRPr="0078062E">
              <w:rPr>
                <w:rFonts w:ascii="仿宋_GB2312" w:eastAsia="仿宋_GB2312" w:hAnsi="宋体" w:cs="宋体" w:hint="eastAsia"/>
                <w:color w:val="000000"/>
                <w:kern w:val="0"/>
                <w:sz w:val="32"/>
                <w:szCs w:val="32"/>
              </w:rPr>
              <w:t>研究生院</w:t>
            </w:r>
            <w:r w:rsidRPr="0078062E">
              <w:rPr>
                <w:rFonts w:ascii="宋体" w:eastAsia="宋体" w:hAnsi="宋体" w:cs="宋体" w:hint="eastAsia"/>
                <w:color w:val="000000"/>
                <w:kern w:val="0"/>
                <w:sz w:val="18"/>
                <w:szCs w:val="18"/>
              </w:rPr>
              <w:t>        </w:t>
            </w:r>
          </w:p>
        </w:tc>
      </w:tr>
      <w:tr w:rsidR="0078062E" w:rsidRPr="0078062E" w:rsidTr="0078062E">
        <w:trPr>
          <w:jc w:val="center"/>
        </w:trPr>
        <w:tc>
          <w:tcPr>
            <w:tcW w:w="0" w:type="auto"/>
            <w:gridSpan w:val="3"/>
            <w:hideMark/>
          </w:tcPr>
          <w:p w:rsidR="0078062E" w:rsidRPr="0078062E" w:rsidRDefault="0078062E" w:rsidP="0078062E">
            <w:pPr>
              <w:widowControl/>
              <w:spacing w:line="384" w:lineRule="auto"/>
              <w:jc w:val="right"/>
              <w:rPr>
                <w:rFonts w:ascii="宋体" w:eastAsia="宋体" w:hAnsi="宋体" w:cs="宋体"/>
                <w:color w:val="000000"/>
                <w:kern w:val="0"/>
                <w:sz w:val="18"/>
                <w:szCs w:val="18"/>
              </w:rPr>
            </w:pPr>
            <w:r w:rsidRPr="0078062E">
              <w:rPr>
                <w:rFonts w:ascii="仿宋_GB2312" w:eastAsia="仿宋_GB2312" w:hAnsi="宋体" w:cs="宋体" w:hint="eastAsia"/>
                <w:color w:val="000000"/>
                <w:kern w:val="0"/>
                <w:sz w:val="32"/>
                <w:szCs w:val="32"/>
              </w:rPr>
              <w:lastRenderedPageBreak/>
              <w:t>2017年7月3日</w:t>
            </w:r>
            <w:r w:rsidRPr="0078062E">
              <w:rPr>
                <w:rFonts w:ascii="宋体" w:eastAsia="宋体" w:hAnsi="宋体" w:cs="宋体" w:hint="eastAsia"/>
                <w:color w:val="000000"/>
                <w:kern w:val="0"/>
                <w:sz w:val="18"/>
                <w:szCs w:val="18"/>
              </w:rPr>
              <w:t>     </w:t>
            </w:r>
          </w:p>
        </w:tc>
      </w:tr>
      <w:tr w:rsidR="0078062E" w:rsidRPr="0078062E" w:rsidTr="0078062E">
        <w:trPr>
          <w:jc w:val="center"/>
        </w:trPr>
        <w:tc>
          <w:tcPr>
            <w:tcW w:w="0" w:type="auto"/>
            <w:gridSpan w:val="3"/>
            <w:hideMark/>
          </w:tcPr>
          <w:tbl>
            <w:tblPr>
              <w:tblW w:w="4750" w:type="pct"/>
              <w:jc w:val="center"/>
              <w:tblCellMar>
                <w:left w:w="0" w:type="dxa"/>
                <w:right w:w="0" w:type="dxa"/>
              </w:tblCellMar>
              <w:tblLook w:val="04A0"/>
            </w:tblPr>
            <w:tblGrid>
              <w:gridCol w:w="6726"/>
            </w:tblGrid>
            <w:tr w:rsidR="0078062E" w:rsidRPr="0078062E">
              <w:trPr>
                <w:trHeight w:val="375"/>
                <w:jc w:val="center"/>
              </w:trPr>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r w:rsidRPr="0078062E">
                    <w:rPr>
                      <w:rFonts w:ascii="宋体" w:eastAsia="宋体" w:hAnsi="宋体" w:cs="宋体" w:hint="eastAsia"/>
                      <w:b/>
                      <w:bCs/>
                      <w:color w:val="600000"/>
                      <w:kern w:val="0"/>
                      <w:sz w:val="27"/>
                      <w:szCs w:val="27"/>
                    </w:rPr>
                    <w:t>公告附件：</w:t>
                  </w:r>
                </w:p>
              </w:tc>
            </w:tr>
            <w:tr w:rsidR="0078062E" w:rsidRPr="0078062E">
              <w:trPr>
                <w:trHeight w:val="375"/>
                <w:jc w:val="center"/>
              </w:trPr>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r w:rsidRPr="0078062E">
                    <w:rPr>
                      <w:rFonts w:ascii="宋体" w:eastAsia="宋体" w:hAnsi="宋体" w:cs="宋体" w:hint="eastAsia"/>
                      <w:color w:val="000000"/>
                      <w:kern w:val="0"/>
                      <w:sz w:val="18"/>
                      <w:szCs w:val="18"/>
                    </w:rPr>
                    <w:t>          </w:t>
                  </w:r>
                  <w:r>
                    <w:rPr>
                      <w:rFonts w:ascii="仿宋_GB2312" w:eastAsia="仿宋_GB2312" w:hAnsi="宋体" w:cs="宋体"/>
                      <w:noProof/>
                      <w:color w:val="000000"/>
                      <w:kern w:val="0"/>
                      <w:sz w:val="32"/>
                      <w:szCs w:val="32"/>
                    </w:rPr>
                    <w:drawing>
                      <wp:inline distT="0" distB="0" distL="0" distR="0">
                        <wp:extent cx="123825" cy="104775"/>
                        <wp:effectExtent l="19050" t="0" r="9525" b="0"/>
                        <wp:docPr id="1" name="图片 1" descr="http://oa.nwsuaf.edu.cn/form/user/attachfile/atta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nwsuaf.edu.cn/form/user/attachfile/attach.gif"/>
                                <pic:cNvPicPr>
                                  <a:picLocks noChangeAspect="1" noChangeArrowheads="1"/>
                                </pic:cNvPicPr>
                              </pic:nvPicPr>
                              <pic:blipFill>
                                <a:blip r:embed="rId6"/>
                                <a:srcRect/>
                                <a:stretch>
                                  <a:fillRect/>
                                </a:stretch>
                              </pic:blipFill>
                              <pic:spPr bwMode="auto">
                                <a:xfrm>
                                  <a:off x="0" y="0"/>
                                  <a:ext cx="123825" cy="104775"/>
                                </a:xfrm>
                                <a:prstGeom prst="rect">
                                  <a:avLst/>
                                </a:prstGeom>
                                <a:noFill/>
                                <a:ln w="9525">
                                  <a:noFill/>
                                  <a:miter lim="800000"/>
                                  <a:headEnd/>
                                  <a:tailEnd/>
                                </a:ln>
                              </pic:spPr>
                            </pic:pic>
                          </a:graphicData>
                        </a:graphic>
                      </wp:inline>
                    </w:drawing>
                  </w:r>
                  <w:hyperlink r:id="rId7" w:history="1">
                    <w:r w:rsidRPr="0078062E">
                      <w:rPr>
                        <w:rFonts w:ascii="仿宋_GB2312" w:eastAsia="仿宋_GB2312" w:hAnsi="宋体" w:cs="宋体" w:hint="eastAsia"/>
                        <w:color w:val="000000"/>
                        <w:kern w:val="0"/>
                        <w:sz w:val="32"/>
                      </w:rPr>
                      <w:t>附件1.导师年度审核申请系统使用指南.docx</w:t>
                    </w:r>
                  </w:hyperlink>
                </w:p>
              </w:tc>
            </w:tr>
            <w:tr w:rsidR="0078062E" w:rsidRPr="0078062E">
              <w:trPr>
                <w:trHeight w:val="375"/>
                <w:jc w:val="center"/>
              </w:trPr>
              <w:tc>
                <w:tcPr>
                  <w:tcW w:w="0" w:type="auto"/>
                  <w:hideMark/>
                </w:tcPr>
                <w:p w:rsidR="0078062E" w:rsidRPr="0078062E" w:rsidRDefault="0078062E" w:rsidP="0078062E">
                  <w:pPr>
                    <w:widowControl/>
                    <w:spacing w:line="384" w:lineRule="auto"/>
                    <w:jc w:val="left"/>
                    <w:rPr>
                      <w:rFonts w:ascii="宋体" w:eastAsia="宋体" w:hAnsi="宋体" w:cs="宋体"/>
                      <w:color w:val="000000"/>
                      <w:kern w:val="0"/>
                      <w:sz w:val="18"/>
                      <w:szCs w:val="18"/>
                    </w:rPr>
                  </w:pPr>
                  <w:r w:rsidRPr="0078062E">
                    <w:rPr>
                      <w:rFonts w:ascii="宋体" w:eastAsia="宋体" w:hAnsi="宋体" w:cs="宋体" w:hint="eastAsia"/>
                      <w:color w:val="000000"/>
                      <w:kern w:val="0"/>
                      <w:sz w:val="18"/>
                      <w:szCs w:val="18"/>
                    </w:rPr>
                    <w:t>          </w:t>
                  </w:r>
                  <w:r>
                    <w:rPr>
                      <w:rFonts w:ascii="仿宋_GB2312" w:eastAsia="仿宋_GB2312" w:hAnsi="宋体" w:cs="宋体"/>
                      <w:noProof/>
                      <w:color w:val="000000"/>
                      <w:kern w:val="0"/>
                      <w:sz w:val="32"/>
                      <w:szCs w:val="32"/>
                    </w:rPr>
                    <w:drawing>
                      <wp:inline distT="0" distB="0" distL="0" distR="0">
                        <wp:extent cx="123825" cy="104775"/>
                        <wp:effectExtent l="19050" t="0" r="9525" b="0"/>
                        <wp:docPr id="2" name="图片 2" descr="http://oa.nwsuaf.edu.cn/form/user/attachfile/atta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nwsuaf.edu.cn/form/user/attachfile/attach.gif"/>
                                <pic:cNvPicPr>
                                  <a:picLocks noChangeAspect="1" noChangeArrowheads="1"/>
                                </pic:cNvPicPr>
                              </pic:nvPicPr>
                              <pic:blipFill>
                                <a:blip r:embed="rId6"/>
                                <a:srcRect/>
                                <a:stretch>
                                  <a:fillRect/>
                                </a:stretch>
                              </pic:blipFill>
                              <pic:spPr bwMode="auto">
                                <a:xfrm>
                                  <a:off x="0" y="0"/>
                                  <a:ext cx="123825" cy="104775"/>
                                </a:xfrm>
                                <a:prstGeom prst="rect">
                                  <a:avLst/>
                                </a:prstGeom>
                                <a:noFill/>
                                <a:ln w="9525">
                                  <a:noFill/>
                                  <a:miter lim="800000"/>
                                  <a:headEnd/>
                                  <a:tailEnd/>
                                </a:ln>
                              </pic:spPr>
                            </pic:pic>
                          </a:graphicData>
                        </a:graphic>
                      </wp:inline>
                    </w:drawing>
                  </w:r>
                  <w:hyperlink r:id="rId8" w:history="1">
                    <w:r w:rsidRPr="0078062E">
                      <w:rPr>
                        <w:rFonts w:ascii="仿宋_GB2312" w:eastAsia="仿宋_GB2312" w:hAnsi="宋体" w:cs="宋体" w:hint="eastAsia"/>
                        <w:color w:val="000000"/>
                        <w:kern w:val="0"/>
                        <w:sz w:val="32"/>
                      </w:rPr>
                      <w:t>附件2.2017年招收研究生教师年度审核申报表（外聘导师）.doc</w:t>
                    </w:r>
                  </w:hyperlink>
                </w:p>
              </w:tc>
            </w:tr>
          </w:tbl>
          <w:p w:rsidR="0078062E" w:rsidRPr="0078062E" w:rsidRDefault="0078062E" w:rsidP="0078062E">
            <w:pPr>
              <w:widowControl/>
              <w:spacing w:line="384" w:lineRule="auto"/>
              <w:jc w:val="left"/>
              <w:rPr>
                <w:rFonts w:ascii="宋体" w:eastAsia="宋体" w:hAnsi="宋体" w:cs="宋体"/>
                <w:color w:val="000000"/>
                <w:kern w:val="0"/>
                <w:sz w:val="18"/>
                <w:szCs w:val="18"/>
              </w:rPr>
            </w:pPr>
          </w:p>
        </w:tc>
      </w:tr>
    </w:tbl>
    <w:p w:rsidR="003C40B6" w:rsidRPr="0078062E" w:rsidRDefault="0078062E"/>
    <w:sectPr w:rsidR="003C40B6" w:rsidRPr="0078062E" w:rsidSect="00CA12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62E"/>
    <w:rsid w:val="00265CA4"/>
    <w:rsid w:val="006F3EF9"/>
    <w:rsid w:val="0078062E"/>
    <w:rsid w:val="00CA1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062E"/>
    <w:rPr>
      <w:strike w:val="0"/>
      <w:dstrike w:val="0"/>
      <w:color w:val="000000"/>
      <w:u w:val="none"/>
      <w:effect w:val="none"/>
    </w:rPr>
  </w:style>
  <w:style w:type="paragraph" w:styleId="a4">
    <w:name w:val="Normal (Web)"/>
    <w:basedOn w:val="a"/>
    <w:uiPriority w:val="99"/>
    <w:semiHidden/>
    <w:unhideWhenUsed/>
    <w:rsid w:val="0078062E"/>
    <w:pPr>
      <w:widowControl/>
      <w:spacing w:after="90"/>
      <w:ind w:firstLine="480"/>
      <w:jc w:val="left"/>
    </w:pPr>
    <w:rPr>
      <w:rFonts w:ascii="宋体" w:eastAsia="宋体" w:hAnsi="宋体" w:cs="宋体"/>
      <w:kern w:val="0"/>
      <w:sz w:val="24"/>
      <w:szCs w:val="24"/>
    </w:rPr>
  </w:style>
  <w:style w:type="character" w:styleId="a5">
    <w:name w:val="Strong"/>
    <w:basedOn w:val="a0"/>
    <w:uiPriority w:val="22"/>
    <w:qFormat/>
    <w:rsid w:val="0078062E"/>
    <w:rPr>
      <w:b/>
      <w:bCs/>
    </w:rPr>
  </w:style>
  <w:style w:type="paragraph" w:styleId="a6">
    <w:name w:val="Balloon Text"/>
    <w:basedOn w:val="a"/>
    <w:link w:val="Char"/>
    <w:uiPriority w:val="99"/>
    <w:semiHidden/>
    <w:unhideWhenUsed/>
    <w:rsid w:val="0078062E"/>
    <w:rPr>
      <w:sz w:val="18"/>
      <w:szCs w:val="18"/>
    </w:rPr>
  </w:style>
  <w:style w:type="character" w:customStyle="1" w:styleId="Char">
    <w:name w:val="批注框文本 Char"/>
    <w:basedOn w:val="a0"/>
    <w:link w:val="a6"/>
    <w:uiPriority w:val="99"/>
    <w:semiHidden/>
    <w:rsid w:val="0078062E"/>
    <w:rPr>
      <w:sz w:val="18"/>
      <w:szCs w:val="18"/>
    </w:rPr>
  </w:style>
</w:styles>
</file>

<file path=word/webSettings.xml><?xml version="1.0" encoding="utf-8"?>
<w:webSettings xmlns:r="http://schemas.openxmlformats.org/officeDocument/2006/relationships" xmlns:w="http://schemas.openxmlformats.org/wordprocessingml/2006/main">
  <w:divs>
    <w:div w:id="84958586">
      <w:bodyDiv w:val="1"/>
      <w:marLeft w:val="0"/>
      <w:marRight w:val="0"/>
      <w:marTop w:val="0"/>
      <w:marBottom w:val="0"/>
      <w:divBdr>
        <w:top w:val="none" w:sz="0" w:space="0" w:color="auto"/>
        <w:left w:val="none" w:sz="0" w:space="0" w:color="auto"/>
        <w:bottom w:val="none" w:sz="0" w:space="0" w:color="auto"/>
        <w:right w:val="none" w:sz="0" w:space="0" w:color="auto"/>
      </w:divBdr>
      <w:divsChild>
        <w:div w:id="30694350">
          <w:marLeft w:val="0"/>
          <w:marRight w:val="0"/>
          <w:marTop w:val="0"/>
          <w:marBottom w:val="0"/>
          <w:divBdr>
            <w:top w:val="none" w:sz="0" w:space="0" w:color="auto"/>
            <w:left w:val="none" w:sz="0" w:space="0" w:color="auto"/>
            <w:bottom w:val="none" w:sz="0" w:space="0" w:color="auto"/>
            <w:right w:val="none" w:sz="0" w:space="0" w:color="auto"/>
          </w:divBdr>
          <w:divsChild>
            <w:div w:id="1738626564">
              <w:marLeft w:val="0"/>
              <w:marRight w:val="0"/>
              <w:marTop w:val="0"/>
              <w:marBottom w:val="0"/>
              <w:divBdr>
                <w:top w:val="single" w:sz="6" w:space="0" w:color="D1DDC2"/>
                <w:left w:val="single" w:sz="6" w:space="0" w:color="D1DDC2"/>
                <w:bottom w:val="single" w:sz="6" w:space="0" w:color="D1DDC2"/>
                <w:right w:val="single" w:sz="6" w:space="0" w:color="D1DDC2"/>
              </w:divBdr>
              <w:divsChild>
                <w:div w:id="130179238">
                  <w:marLeft w:val="0"/>
                  <w:marRight w:val="0"/>
                  <w:marTop w:val="0"/>
                  <w:marBottom w:val="0"/>
                  <w:divBdr>
                    <w:top w:val="none" w:sz="0" w:space="0" w:color="auto"/>
                    <w:left w:val="none" w:sz="0" w:space="0" w:color="auto"/>
                    <w:bottom w:val="none" w:sz="0" w:space="0" w:color="auto"/>
                    <w:right w:val="none" w:sz="0" w:space="0" w:color="auto"/>
                  </w:divBdr>
                  <w:divsChild>
                    <w:div w:id="366949909">
                      <w:marLeft w:val="0"/>
                      <w:marRight w:val="0"/>
                      <w:marTop w:val="0"/>
                      <w:marBottom w:val="0"/>
                      <w:divBdr>
                        <w:top w:val="none" w:sz="0" w:space="0" w:color="auto"/>
                        <w:left w:val="none" w:sz="0" w:space="0" w:color="auto"/>
                        <w:bottom w:val="none" w:sz="0" w:space="0" w:color="auto"/>
                        <w:right w:val="none" w:sz="0" w:space="0" w:color="auto"/>
                      </w:divBdr>
                    </w:div>
                    <w:div w:id="1846357440">
                      <w:marLeft w:val="0"/>
                      <w:marRight w:val="0"/>
                      <w:marTop w:val="0"/>
                      <w:marBottom w:val="0"/>
                      <w:divBdr>
                        <w:top w:val="none" w:sz="0" w:space="0" w:color="auto"/>
                        <w:left w:val="none" w:sz="0" w:space="0" w:color="auto"/>
                        <w:bottom w:val="none" w:sz="0" w:space="0" w:color="auto"/>
                        <w:right w:val="none" w:sz="0" w:space="0" w:color="auto"/>
                      </w:divBdr>
                    </w:div>
                    <w:div w:id="765540994">
                      <w:marLeft w:val="0"/>
                      <w:marRight w:val="0"/>
                      <w:marTop w:val="0"/>
                      <w:marBottom w:val="0"/>
                      <w:divBdr>
                        <w:top w:val="none" w:sz="0" w:space="0" w:color="auto"/>
                        <w:left w:val="none" w:sz="0" w:space="0" w:color="auto"/>
                        <w:bottom w:val="none" w:sz="0" w:space="0" w:color="auto"/>
                        <w:right w:val="none" w:sz="0" w:space="0" w:color="auto"/>
                      </w:divBdr>
                    </w:div>
                    <w:div w:id="422189011">
                      <w:marLeft w:val="0"/>
                      <w:marRight w:val="0"/>
                      <w:marTop w:val="0"/>
                      <w:marBottom w:val="0"/>
                      <w:divBdr>
                        <w:top w:val="none" w:sz="0" w:space="0" w:color="auto"/>
                        <w:left w:val="none" w:sz="0" w:space="0" w:color="auto"/>
                        <w:bottom w:val="none" w:sz="0" w:space="0" w:color="auto"/>
                        <w:right w:val="none" w:sz="0" w:space="0" w:color="auto"/>
                      </w:divBdr>
                    </w:div>
                    <w:div w:id="2144541806">
                      <w:marLeft w:val="0"/>
                      <w:marRight w:val="0"/>
                      <w:marTop w:val="0"/>
                      <w:marBottom w:val="0"/>
                      <w:divBdr>
                        <w:top w:val="none" w:sz="0" w:space="0" w:color="auto"/>
                        <w:left w:val="none" w:sz="0" w:space="0" w:color="auto"/>
                        <w:bottom w:val="none" w:sz="0" w:space="0" w:color="auto"/>
                        <w:right w:val="none" w:sz="0" w:space="0" w:color="auto"/>
                      </w:divBdr>
                    </w:div>
                    <w:div w:id="1246958695">
                      <w:marLeft w:val="0"/>
                      <w:marRight w:val="0"/>
                      <w:marTop w:val="0"/>
                      <w:marBottom w:val="0"/>
                      <w:divBdr>
                        <w:top w:val="none" w:sz="0" w:space="0" w:color="auto"/>
                        <w:left w:val="none" w:sz="0" w:space="0" w:color="auto"/>
                        <w:bottom w:val="none" w:sz="0" w:space="0" w:color="auto"/>
                        <w:right w:val="none" w:sz="0" w:space="0" w:color="auto"/>
                      </w:divBdr>
                    </w:div>
                    <w:div w:id="857038583">
                      <w:marLeft w:val="0"/>
                      <w:marRight w:val="0"/>
                      <w:marTop w:val="0"/>
                      <w:marBottom w:val="0"/>
                      <w:divBdr>
                        <w:top w:val="none" w:sz="0" w:space="0" w:color="auto"/>
                        <w:left w:val="none" w:sz="0" w:space="0" w:color="auto"/>
                        <w:bottom w:val="none" w:sz="0" w:space="0" w:color="auto"/>
                        <w:right w:val="none" w:sz="0" w:space="0" w:color="auto"/>
                      </w:divBdr>
                    </w:div>
                    <w:div w:id="1004866153">
                      <w:marLeft w:val="0"/>
                      <w:marRight w:val="0"/>
                      <w:marTop w:val="0"/>
                      <w:marBottom w:val="0"/>
                      <w:divBdr>
                        <w:top w:val="none" w:sz="0" w:space="0" w:color="auto"/>
                        <w:left w:val="none" w:sz="0" w:space="0" w:color="auto"/>
                        <w:bottom w:val="none" w:sz="0" w:space="0" w:color="auto"/>
                        <w:right w:val="none" w:sz="0" w:space="0" w:color="auto"/>
                      </w:divBdr>
                    </w:div>
                    <w:div w:id="1473448020">
                      <w:marLeft w:val="0"/>
                      <w:marRight w:val="0"/>
                      <w:marTop w:val="0"/>
                      <w:marBottom w:val="0"/>
                      <w:divBdr>
                        <w:top w:val="none" w:sz="0" w:space="0" w:color="auto"/>
                        <w:left w:val="none" w:sz="0" w:space="0" w:color="auto"/>
                        <w:bottom w:val="none" w:sz="0" w:space="0" w:color="auto"/>
                        <w:right w:val="none" w:sz="0" w:space="0" w:color="auto"/>
                      </w:divBdr>
                    </w:div>
                    <w:div w:id="2073234990">
                      <w:marLeft w:val="0"/>
                      <w:marRight w:val="0"/>
                      <w:marTop w:val="0"/>
                      <w:marBottom w:val="0"/>
                      <w:divBdr>
                        <w:top w:val="none" w:sz="0" w:space="0" w:color="auto"/>
                        <w:left w:val="none" w:sz="0" w:space="0" w:color="auto"/>
                        <w:bottom w:val="none" w:sz="0" w:space="0" w:color="auto"/>
                        <w:right w:val="none" w:sz="0" w:space="0" w:color="auto"/>
                      </w:divBdr>
                    </w:div>
                    <w:div w:id="90199239">
                      <w:marLeft w:val="0"/>
                      <w:marRight w:val="0"/>
                      <w:marTop w:val="0"/>
                      <w:marBottom w:val="0"/>
                      <w:divBdr>
                        <w:top w:val="none" w:sz="0" w:space="0" w:color="auto"/>
                        <w:left w:val="none" w:sz="0" w:space="0" w:color="auto"/>
                        <w:bottom w:val="none" w:sz="0" w:space="0" w:color="auto"/>
                        <w:right w:val="none" w:sz="0" w:space="0" w:color="auto"/>
                      </w:divBdr>
                    </w:div>
                    <w:div w:id="1837181510">
                      <w:marLeft w:val="0"/>
                      <w:marRight w:val="0"/>
                      <w:marTop w:val="0"/>
                      <w:marBottom w:val="0"/>
                      <w:divBdr>
                        <w:top w:val="none" w:sz="0" w:space="0" w:color="auto"/>
                        <w:left w:val="none" w:sz="0" w:space="0" w:color="auto"/>
                        <w:bottom w:val="none" w:sz="0" w:space="0" w:color="auto"/>
                        <w:right w:val="none" w:sz="0" w:space="0" w:color="auto"/>
                      </w:divBdr>
                    </w:div>
                    <w:div w:id="12061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a.nwsuaf.edu.cn/form/user/attachfile/download.jsp?filename=%E9%99%84%E4%BB%B62.2017%E5%B9%B4%E6%8B%9B%E6%94%B6%E7%A0%94%E7%A9%B6%E7%94%9F%E6%95%99%E5%B8%88%E5%B9%B4%E5%BA%A6%E5%AE%A1%E6%A0%B8%E7%94%B3%E6%8A%A5%E8%A1%A8%EF%BC%88%E5%A4%96%E8%81%98%E5%AF%BC%E5%B8%88%EF%BC%89.doc&amp;extname=462339_2&amp;type=dx&amp;wjtype=TZGG" TargetMode="External"/><Relationship Id="rId3" Type="http://schemas.openxmlformats.org/officeDocument/2006/relationships/webSettings" Target="webSettings.xml"/><Relationship Id="rId7" Type="http://schemas.openxmlformats.org/officeDocument/2006/relationships/hyperlink" Target="http://oa.nwsuaf.edu.cn/form/user/attachfile/download.jsp?filename=%E9%99%84%E4%BB%B61.%E5%AF%BC%E5%B8%88%E5%B9%B4%E5%BA%A6%E5%AE%A1%E6%A0%B8%E7%94%B3%E8%AF%B7%E7%B3%BB%E7%BB%9F%E4%BD%BF%E7%94%A8%E6%8C%87%E5%8D%97.docx&amp;extname=462339_1&amp;type=dx&amp;wjtype=TZG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zhsh@nwsuaf.edu.cn" TargetMode="External"/><Relationship Id="rId10" Type="http://schemas.openxmlformats.org/officeDocument/2006/relationships/theme" Target="theme/theme1.xml"/><Relationship Id="rId4" Type="http://schemas.openxmlformats.org/officeDocument/2006/relationships/hyperlink" Target="http://ehall.nwafu.edu.cn/new/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427</Words>
  <Characters>2437</Characters>
  <Application>Microsoft Office Word</Application>
  <DocSecurity>0</DocSecurity>
  <Lines>20</Lines>
  <Paragraphs>5</Paragraphs>
  <ScaleCrop>false</ScaleCrop>
  <Company>微软中国</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2017-07-04T08:29:00Z</dcterms:created>
  <dcterms:modified xsi:type="dcterms:W3CDTF">2017-07-04T08:29:00Z</dcterms:modified>
</cp:coreProperties>
</file>