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78" w:rsidRPr="00E20878" w:rsidRDefault="00E20878" w:rsidP="00E20878">
      <w:pPr>
        <w:widowControl/>
        <w:spacing w:after="100" w:afterAutospacing="1"/>
        <w:jc w:val="center"/>
        <w:rPr>
          <w:rFonts w:ascii="宋体" w:eastAsia="宋体" w:hAnsi="宋体" w:cs="Times New Roman"/>
          <w:sz w:val="28"/>
          <w:szCs w:val="28"/>
        </w:rPr>
      </w:pPr>
      <w:r w:rsidRPr="00E20878">
        <w:rPr>
          <w:rFonts w:ascii="方正小标宋简体" w:eastAsia="方正小标宋简体" w:hAnsi="微软雅黑" w:cs="Times New Roman" w:hint="eastAsia"/>
          <w:sz w:val="44"/>
          <w:szCs w:val="44"/>
        </w:rPr>
        <w:t>西北农林科技大学高性能计算平台收费标准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为促进我校校级高性能计算平台（以下简称平台）计算资源合理高效利用，制定本收费标准。</w:t>
      </w:r>
    </w:p>
    <w:p w:rsidR="00E20878" w:rsidRPr="00E20878" w:rsidRDefault="00E20878" w:rsidP="00E20878">
      <w:pPr>
        <w:numPr>
          <w:ilvl w:val="0"/>
          <w:numId w:val="1"/>
        </w:numPr>
        <w:adjustRightInd w:val="0"/>
        <w:spacing w:line="600" w:lineRule="exact"/>
        <w:jc w:val="left"/>
        <w:textAlignment w:val="baseline"/>
        <w:outlineLvl w:val="1"/>
        <w:rPr>
          <w:rFonts w:ascii="黑体" w:eastAsia="黑体" w:hAnsi="黑体" w:cs="Times New Roman"/>
          <w:b/>
          <w:bCs/>
          <w:kern w:val="28"/>
          <w:sz w:val="32"/>
          <w:szCs w:val="32"/>
        </w:rPr>
      </w:pPr>
      <w:r w:rsidRPr="00E20878">
        <w:rPr>
          <w:rFonts w:ascii="黑体" w:eastAsia="黑体" w:hAnsi="黑体" w:cs="Times New Roman" w:hint="eastAsia"/>
          <w:b/>
          <w:bCs/>
          <w:kern w:val="28"/>
          <w:sz w:val="32"/>
          <w:szCs w:val="32"/>
        </w:rPr>
        <w:t>收费标准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参照国内高校及</w:t>
      </w:r>
      <w:proofErr w:type="gramStart"/>
      <w:r w:rsidRPr="00E20878">
        <w:rPr>
          <w:rFonts w:ascii="仿宋" w:eastAsia="仿宋" w:hAnsi="仿宋" w:cs="Times New Roman" w:hint="eastAsia"/>
          <w:sz w:val="32"/>
          <w:szCs w:val="32"/>
        </w:rPr>
        <w:t>大型超算中心</w:t>
      </w:r>
      <w:proofErr w:type="gramEnd"/>
      <w:r w:rsidRPr="00E20878">
        <w:rPr>
          <w:rFonts w:ascii="仿宋" w:eastAsia="仿宋" w:hAnsi="仿宋" w:cs="Times New Roman" w:hint="eastAsia"/>
          <w:sz w:val="32"/>
          <w:szCs w:val="32"/>
        </w:rPr>
        <w:t>收费标准，平台依据机时“（核*小时）”用量按照区间费率标准收取使用费，具体收费标准如下：</w:t>
      </w:r>
    </w:p>
    <w:tbl>
      <w:tblPr>
        <w:tblpPr w:leftFromText="180" w:rightFromText="180" w:vertAnchor="text" w:horzAnchor="margin" w:tblpXSpec="center" w:tblpY="22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2438"/>
        <w:gridCol w:w="2396"/>
      </w:tblGrid>
      <w:tr w:rsidR="00E20878" w:rsidRPr="00E20878" w:rsidTr="000C4E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年度计算区间（万机时）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校内优惠价格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校外执行价格</w:t>
            </w:r>
          </w:p>
        </w:tc>
      </w:tr>
      <w:tr w:rsidR="00E20878" w:rsidRPr="00E20878" w:rsidTr="000C4E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0＜总机时量≤10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0.05</w:t>
            </w:r>
            <w:r w:rsidRPr="00E20878">
              <w:rPr>
                <w:rFonts w:ascii="仿宋" w:eastAsia="仿宋" w:hAnsi="仿宋" w:cs="Times New Roman"/>
                <w:sz w:val="32"/>
                <w:szCs w:val="32"/>
              </w:rPr>
              <w:t>元</w:t>
            </w: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/核*小时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0.20</w:t>
            </w:r>
            <w:r w:rsidRPr="00E20878">
              <w:rPr>
                <w:rFonts w:ascii="仿宋" w:eastAsia="仿宋" w:hAnsi="仿宋" w:cs="Times New Roman"/>
                <w:sz w:val="32"/>
                <w:szCs w:val="32"/>
              </w:rPr>
              <w:t>元</w:t>
            </w: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/核*小时</w:t>
            </w:r>
          </w:p>
        </w:tc>
      </w:tr>
      <w:tr w:rsidR="00E20878" w:rsidRPr="00E20878" w:rsidTr="000C4E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10＜总机时量≤100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0.04</w:t>
            </w:r>
            <w:r w:rsidRPr="00E20878">
              <w:rPr>
                <w:rFonts w:ascii="仿宋" w:eastAsia="仿宋" w:hAnsi="仿宋" w:cs="Times New Roman"/>
                <w:sz w:val="32"/>
                <w:szCs w:val="32"/>
              </w:rPr>
              <w:t>元</w:t>
            </w: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/核*小时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0878" w:rsidRPr="00E20878" w:rsidTr="000C4E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100＜总机时量≤1000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0.03</w:t>
            </w:r>
            <w:r w:rsidRPr="00E20878">
              <w:rPr>
                <w:rFonts w:ascii="仿宋" w:eastAsia="仿宋" w:hAnsi="仿宋" w:cs="Times New Roman"/>
                <w:sz w:val="32"/>
                <w:szCs w:val="32"/>
              </w:rPr>
              <w:t>元</w:t>
            </w: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/核*小时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0878" w:rsidRPr="00E20878" w:rsidTr="000C4ECD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1000＜总机时量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0.02</w:t>
            </w:r>
            <w:r w:rsidRPr="00E20878">
              <w:rPr>
                <w:rFonts w:ascii="仿宋" w:eastAsia="仿宋" w:hAnsi="仿宋" w:cs="Times New Roman"/>
                <w:sz w:val="32"/>
                <w:szCs w:val="32"/>
              </w:rPr>
              <w:t>元</w:t>
            </w:r>
            <w:r w:rsidRPr="00E20878">
              <w:rPr>
                <w:rFonts w:ascii="仿宋" w:eastAsia="仿宋" w:hAnsi="仿宋" w:cs="Times New Roman" w:hint="eastAsia"/>
                <w:sz w:val="32"/>
                <w:szCs w:val="32"/>
              </w:rPr>
              <w:t>/核*小时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78" w:rsidRPr="00E20878" w:rsidRDefault="00E20878" w:rsidP="00E20878">
            <w:pPr>
              <w:spacing w:line="600" w:lineRule="exact"/>
              <w:ind w:firstLineChars="200" w:firstLine="640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说明：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1. 存储占用空间、GPU节点以及带有商业软件的计算节点的费率标准，将根据实际情况另行制定。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lastRenderedPageBreak/>
        <w:t>2. 凡要求独占计算节点（包机）的特别作业，须经过平台批准，按照全机时方式统计，计费标准不变。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3. 校内用户凡利用平台获得了高水平成果，并提交成果报告的，经专家委员会评审界定，将给予该用户额度为10万、50万、</w:t>
      </w:r>
      <w:r w:rsidRPr="00E20878">
        <w:rPr>
          <w:rFonts w:ascii="仿宋" w:eastAsia="仿宋" w:hAnsi="仿宋" w:cs="Times New Roman"/>
          <w:sz w:val="32"/>
          <w:szCs w:val="32"/>
        </w:rPr>
        <w:t>10</w:t>
      </w:r>
      <w:r w:rsidRPr="00E20878">
        <w:rPr>
          <w:rFonts w:ascii="仿宋" w:eastAsia="仿宋" w:hAnsi="仿宋" w:cs="Times New Roman" w:hint="eastAsia"/>
          <w:sz w:val="32"/>
          <w:szCs w:val="32"/>
        </w:rPr>
        <w:t>0万、200万的机时奖励。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4. 校内用户将原有计算资源（软、硬件）纳入</w:t>
      </w:r>
      <w:proofErr w:type="gramStart"/>
      <w:r w:rsidRPr="00E20878">
        <w:rPr>
          <w:rFonts w:ascii="仿宋" w:eastAsia="仿宋" w:hAnsi="仿宋" w:cs="Times New Roman" w:hint="eastAsia"/>
          <w:sz w:val="32"/>
          <w:szCs w:val="32"/>
        </w:rPr>
        <w:t>校级高算平台</w:t>
      </w:r>
      <w:proofErr w:type="gramEnd"/>
      <w:r w:rsidRPr="00E20878">
        <w:rPr>
          <w:rFonts w:ascii="仿宋" w:eastAsia="仿宋" w:hAnsi="仿宋" w:cs="Times New Roman" w:hint="eastAsia"/>
          <w:sz w:val="32"/>
          <w:szCs w:val="32"/>
        </w:rPr>
        <w:t>统一管理的，根据资产评估后的价值（5年折旧后的现值），按照1:1的折算比例冲抵使用费；以现金投入平台建设的，按照1:1.2的折算比例冲抵使用费。</w:t>
      </w:r>
    </w:p>
    <w:p w:rsidR="00E20878" w:rsidRPr="00E20878" w:rsidRDefault="00E20878" w:rsidP="00E20878">
      <w:pPr>
        <w:numPr>
          <w:ilvl w:val="0"/>
          <w:numId w:val="1"/>
        </w:numPr>
        <w:adjustRightInd w:val="0"/>
        <w:spacing w:line="600" w:lineRule="exact"/>
        <w:jc w:val="left"/>
        <w:textAlignment w:val="baseline"/>
        <w:outlineLvl w:val="1"/>
        <w:rPr>
          <w:rFonts w:ascii="黑体" w:eastAsia="黑体" w:hAnsi="黑体" w:cs="Times New Roman"/>
          <w:b/>
          <w:bCs/>
          <w:kern w:val="28"/>
          <w:sz w:val="32"/>
          <w:szCs w:val="32"/>
        </w:rPr>
      </w:pPr>
      <w:r w:rsidRPr="00E20878">
        <w:rPr>
          <w:rFonts w:ascii="黑体" w:eastAsia="黑体" w:hAnsi="黑体" w:cs="Times New Roman" w:hint="eastAsia"/>
          <w:b/>
          <w:bCs/>
          <w:kern w:val="28"/>
          <w:sz w:val="32"/>
          <w:szCs w:val="32"/>
        </w:rPr>
        <w:t>收费方式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1. 收费起始时间：2018年1月1日。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20878">
        <w:rPr>
          <w:rFonts w:ascii="仿宋" w:eastAsia="仿宋" w:hAnsi="仿宋" w:cs="Times New Roman" w:hint="eastAsia"/>
          <w:sz w:val="32"/>
          <w:szCs w:val="32"/>
        </w:rPr>
        <w:t>2. 收费流程：高性能计算平台已加入学校大型仪器设备共享平台，用户可以通过点击科研院网站“大型仪器共享系统”地址（http://219.245.195.19/public/）进行办理。</w:t>
      </w:r>
    </w:p>
    <w:p w:rsidR="00E20878" w:rsidRPr="00E20878" w:rsidRDefault="00E20878" w:rsidP="00E20878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E20878" w:rsidRPr="00E20878" w:rsidRDefault="00E20878" w:rsidP="00E20878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E20878" w:rsidRPr="00E20878" w:rsidRDefault="00E20878" w:rsidP="00E2087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20878" w:rsidRPr="00E20878" w:rsidRDefault="00E20878" w:rsidP="00E2087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20878" w:rsidRPr="00E20878" w:rsidRDefault="00E20878" w:rsidP="00E2087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20878" w:rsidRPr="00E20878" w:rsidRDefault="00E20878" w:rsidP="00E20878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E20878" w:rsidRPr="00E20878" w:rsidRDefault="00E20878" w:rsidP="00E20878">
      <w:pPr>
        <w:spacing w:line="600" w:lineRule="exact"/>
        <w:rPr>
          <w:rFonts w:ascii="黑体" w:eastAsia="黑体" w:hAnsi="Times New Roman" w:cs="Times New Roman" w:hint="eastAsia"/>
          <w:sz w:val="32"/>
          <w:szCs w:val="32"/>
          <w:shd w:val="clear" w:color="auto" w:fill="FFFFFF"/>
        </w:rPr>
      </w:pPr>
      <w:bookmarkStart w:id="0" w:name="_GoBack"/>
      <w:bookmarkEnd w:id="0"/>
    </w:p>
    <w:sectPr w:rsidR="00E20878" w:rsidRPr="00E20878" w:rsidSect="007B7F3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A8C"/>
    <w:multiLevelType w:val="multilevel"/>
    <w:tmpl w:val="39F93A8C"/>
    <w:lvl w:ilvl="0">
      <w:start w:val="1"/>
      <w:numFmt w:val="chineseCountingThousand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78"/>
    <w:rsid w:val="00126F04"/>
    <w:rsid w:val="00E2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刘桂玲</dc:creator>
  <cp:lastModifiedBy>刘桂玲</cp:lastModifiedBy>
  <cp:revision>1</cp:revision>
  <dcterms:created xsi:type="dcterms:W3CDTF">2017-11-09T03:13:00Z</dcterms:created>
  <dcterms:modified xsi:type="dcterms:W3CDTF">2017-11-09T03:14:00Z</dcterms:modified>
</cp:coreProperties>
</file>